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3B27E" w14:textId="62B5FA34" w:rsidR="000C08DD" w:rsidRDefault="000C08DD" w:rsidP="00C46070">
      <w:pPr>
        <w:pStyle w:val="Default"/>
        <w:numPr>
          <w:ilvl w:val="0"/>
          <w:numId w:val="5"/>
        </w:numPr>
        <w:spacing w:before="240"/>
        <w:ind w:left="288" w:hanging="288"/>
        <w:jc w:val="both"/>
        <w:rPr>
          <w:sz w:val="22"/>
          <w:szCs w:val="22"/>
        </w:rPr>
      </w:pPr>
      <w:r>
        <w:rPr>
          <w:sz w:val="22"/>
          <w:szCs w:val="22"/>
        </w:rPr>
        <w:t xml:space="preserve">On 16 December 2020, the </w:t>
      </w:r>
      <w:r w:rsidR="00BC32F7">
        <w:rPr>
          <w:sz w:val="22"/>
          <w:szCs w:val="22"/>
        </w:rPr>
        <w:t>Joint Standing Committee (</w:t>
      </w:r>
      <w:r>
        <w:rPr>
          <w:sz w:val="22"/>
          <w:szCs w:val="22"/>
        </w:rPr>
        <w:t>JSC</w:t>
      </w:r>
      <w:r w:rsidR="00BC32F7">
        <w:rPr>
          <w:sz w:val="22"/>
          <w:szCs w:val="22"/>
        </w:rPr>
        <w:t>)</w:t>
      </w:r>
      <w:r>
        <w:rPr>
          <w:sz w:val="22"/>
          <w:szCs w:val="22"/>
        </w:rPr>
        <w:t xml:space="preserve"> on the </w:t>
      </w:r>
      <w:r w:rsidR="00BC32F7">
        <w:rPr>
          <w:sz w:val="22"/>
          <w:szCs w:val="22"/>
        </w:rPr>
        <w:t>National Disability Insurance Scheme (</w:t>
      </w:r>
      <w:r>
        <w:rPr>
          <w:sz w:val="22"/>
          <w:szCs w:val="22"/>
        </w:rPr>
        <w:t>NDIS</w:t>
      </w:r>
      <w:r w:rsidR="00BC32F7">
        <w:rPr>
          <w:sz w:val="22"/>
          <w:szCs w:val="22"/>
        </w:rPr>
        <w:t>)</w:t>
      </w:r>
      <w:r>
        <w:rPr>
          <w:sz w:val="22"/>
          <w:szCs w:val="22"/>
        </w:rPr>
        <w:t xml:space="preserve"> announced an inquiry into the use of independent assessments under the NDIS. This refers to an assessment of a person’s functional capacity which is proposed to be used to inform decisions about eligibility for the NDIS and funding in an NDIS participant’s plan. </w:t>
      </w:r>
    </w:p>
    <w:p w14:paraId="158348C5" w14:textId="0270EBAC" w:rsidR="000C08DD" w:rsidRDefault="000C08DD" w:rsidP="00C46070">
      <w:pPr>
        <w:pStyle w:val="Default"/>
        <w:numPr>
          <w:ilvl w:val="0"/>
          <w:numId w:val="5"/>
        </w:numPr>
        <w:spacing w:before="240"/>
        <w:ind w:left="288" w:hanging="288"/>
        <w:jc w:val="both"/>
        <w:rPr>
          <w:sz w:val="22"/>
          <w:szCs w:val="22"/>
        </w:rPr>
      </w:pPr>
      <w:r>
        <w:rPr>
          <w:sz w:val="22"/>
          <w:szCs w:val="22"/>
        </w:rPr>
        <w:t xml:space="preserve">The inquiry focuses on the rationale for the introduction of independent assessments into the NDIS, proposed assessment process and impacts, implications for NDIS access and planning, and appropriateness for certain cohorts of people with disability. </w:t>
      </w:r>
    </w:p>
    <w:p w14:paraId="688B5B7F" w14:textId="72170049" w:rsidR="000C08DD" w:rsidRDefault="000C08DD" w:rsidP="00C46070">
      <w:pPr>
        <w:pStyle w:val="Default"/>
        <w:numPr>
          <w:ilvl w:val="0"/>
          <w:numId w:val="5"/>
        </w:numPr>
        <w:spacing w:before="240"/>
        <w:ind w:left="288" w:hanging="288"/>
        <w:jc w:val="both"/>
        <w:rPr>
          <w:sz w:val="22"/>
          <w:szCs w:val="22"/>
        </w:rPr>
      </w:pPr>
      <w:r>
        <w:rPr>
          <w:sz w:val="22"/>
          <w:szCs w:val="22"/>
        </w:rPr>
        <w:t xml:space="preserve">On 25 November 2020, the National Disability Insurance Agency (NDIA) released a series of consultation papers regarding proposed reforms to the NDIS, including a new NDIS Access and Eligibility Policy and Planning Policy which outline the proposed use of independent assessments to determine access and planning under the NDIS. </w:t>
      </w:r>
    </w:p>
    <w:p w14:paraId="4541FE3D" w14:textId="0315BBB6" w:rsidR="000C08DD" w:rsidRDefault="000C08DD" w:rsidP="00C46070">
      <w:pPr>
        <w:pStyle w:val="Default"/>
        <w:numPr>
          <w:ilvl w:val="0"/>
          <w:numId w:val="5"/>
        </w:numPr>
        <w:spacing w:before="240"/>
        <w:ind w:left="288" w:hanging="288"/>
        <w:jc w:val="both"/>
        <w:rPr>
          <w:sz w:val="22"/>
          <w:szCs w:val="22"/>
        </w:rPr>
      </w:pPr>
      <w:r>
        <w:rPr>
          <w:sz w:val="22"/>
          <w:szCs w:val="22"/>
        </w:rPr>
        <w:t xml:space="preserve">The Queensland Government submission raises the following key issues: </w:t>
      </w:r>
    </w:p>
    <w:p w14:paraId="0FC3419B" w14:textId="0F38CA34" w:rsidR="000C08DD" w:rsidRDefault="000C08DD" w:rsidP="00C46070">
      <w:pPr>
        <w:pStyle w:val="Default"/>
        <w:numPr>
          <w:ilvl w:val="0"/>
          <w:numId w:val="6"/>
        </w:numPr>
        <w:spacing w:before="120"/>
        <w:ind w:left="714" w:hanging="357"/>
        <w:jc w:val="both"/>
        <w:rPr>
          <w:sz w:val="22"/>
          <w:szCs w:val="22"/>
        </w:rPr>
      </w:pPr>
      <w:r>
        <w:rPr>
          <w:sz w:val="22"/>
          <w:szCs w:val="22"/>
        </w:rPr>
        <w:t xml:space="preserve">validity of assessment processes and tools, particularly regarding concerns for potential adverse outcomes for vulnerable groups of people with disability; </w:t>
      </w:r>
    </w:p>
    <w:p w14:paraId="50B889CF" w14:textId="5E26690A" w:rsidR="000C08DD" w:rsidRDefault="000C08DD" w:rsidP="00C46070">
      <w:pPr>
        <w:pStyle w:val="Default"/>
        <w:numPr>
          <w:ilvl w:val="0"/>
          <w:numId w:val="6"/>
        </w:numPr>
        <w:spacing w:before="120"/>
        <w:ind w:left="714" w:hanging="357"/>
        <w:jc w:val="both"/>
        <w:rPr>
          <w:sz w:val="22"/>
          <w:szCs w:val="22"/>
        </w:rPr>
      </w:pPr>
      <w:r>
        <w:rPr>
          <w:sz w:val="22"/>
          <w:szCs w:val="22"/>
        </w:rPr>
        <w:t xml:space="preserve">implications of assessments for NDIS planning and reasonable and necessary supports; </w:t>
      </w:r>
    </w:p>
    <w:p w14:paraId="528BB45F" w14:textId="5C1F3690" w:rsidR="000C08DD" w:rsidRDefault="000C08DD" w:rsidP="00C46070">
      <w:pPr>
        <w:pStyle w:val="Default"/>
        <w:numPr>
          <w:ilvl w:val="0"/>
          <w:numId w:val="6"/>
        </w:numPr>
        <w:spacing w:before="120"/>
        <w:ind w:left="714" w:hanging="357"/>
        <w:jc w:val="both"/>
        <w:rPr>
          <w:sz w:val="22"/>
          <w:szCs w:val="22"/>
        </w:rPr>
      </w:pPr>
      <w:r>
        <w:rPr>
          <w:sz w:val="22"/>
          <w:szCs w:val="22"/>
        </w:rPr>
        <w:t xml:space="preserve">need for further information regarding skills and availability of the assessor workforce; and </w:t>
      </w:r>
    </w:p>
    <w:p w14:paraId="5493891C" w14:textId="3DE2BD5C" w:rsidR="000C08DD" w:rsidRDefault="000C08DD" w:rsidP="00C46070">
      <w:pPr>
        <w:pStyle w:val="Default"/>
        <w:numPr>
          <w:ilvl w:val="0"/>
          <w:numId w:val="6"/>
        </w:numPr>
        <w:spacing w:before="120"/>
        <w:ind w:left="714" w:hanging="357"/>
        <w:jc w:val="both"/>
        <w:rPr>
          <w:sz w:val="22"/>
          <w:szCs w:val="22"/>
        </w:rPr>
      </w:pPr>
      <w:r>
        <w:rPr>
          <w:sz w:val="22"/>
          <w:szCs w:val="22"/>
        </w:rPr>
        <w:t xml:space="preserve">impacts and interface with mainstream service systems. </w:t>
      </w:r>
    </w:p>
    <w:p w14:paraId="4B580909" w14:textId="7D43B249" w:rsidR="000C08DD" w:rsidRPr="000C08DD" w:rsidRDefault="000C08DD" w:rsidP="00C46070">
      <w:pPr>
        <w:pStyle w:val="Default"/>
        <w:numPr>
          <w:ilvl w:val="0"/>
          <w:numId w:val="5"/>
        </w:numPr>
        <w:spacing w:before="240"/>
        <w:ind w:left="289" w:hanging="289"/>
        <w:jc w:val="both"/>
        <w:rPr>
          <w:sz w:val="22"/>
          <w:szCs w:val="22"/>
        </w:rPr>
      </w:pPr>
      <w:r w:rsidRPr="00BC32F7">
        <w:rPr>
          <w:sz w:val="22"/>
          <w:szCs w:val="22"/>
          <w:u w:val="single"/>
        </w:rPr>
        <w:t>Cabinet approved</w:t>
      </w:r>
      <w:r>
        <w:rPr>
          <w:sz w:val="22"/>
          <w:szCs w:val="22"/>
        </w:rPr>
        <w:t xml:space="preserve"> the Queensland Government submission to the Joint Standing Committee on the National Disability Insurance Scheme Inquiry into Independent Assessments.</w:t>
      </w:r>
    </w:p>
    <w:p w14:paraId="7E98779A" w14:textId="0F0A4D5B" w:rsidR="00A46D8E" w:rsidRPr="000C08DD" w:rsidRDefault="00E34EFA" w:rsidP="00C46070">
      <w:pPr>
        <w:pStyle w:val="Default"/>
        <w:numPr>
          <w:ilvl w:val="0"/>
          <w:numId w:val="5"/>
        </w:numPr>
        <w:spacing w:before="360"/>
        <w:ind w:left="289" w:hanging="289"/>
        <w:jc w:val="both"/>
        <w:rPr>
          <w:i/>
          <w:iCs/>
          <w:sz w:val="22"/>
          <w:szCs w:val="22"/>
          <w:u w:val="single"/>
        </w:rPr>
      </w:pPr>
      <w:r w:rsidRPr="000C08DD">
        <w:rPr>
          <w:i/>
          <w:iCs/>
          <w:sz w:val="22"/>
          <w:szCs w:val="22"/>
          <w:u w:val="single"/>
        </w:rPr>
        <w:t>Attachments</w:t>
      </w:r>
      <w:r w:rsidR="00BC32F7">
        <w:rPr>
          <w:sz w:val="22"/>
          <w:szCs w:val="22"/>
        </w:rPr>
        <w:t>:</w:t>
      </w:r>
    </w:p>
    <w:p w14:paraId="7E98779B" w14:textId="277261B1" w:rsidR="00A46D8E" w:rsidRPr="00E34EFA" w:rsidRDefault="004C5909" w:rsidP="00C46070">
      <w:pPr>
        <w:pStyle w:val="Default"/>
        <w:numPr>
          <w:ilvl w:val="0"/>
          <w:numId w:val="6"/>
        </w:numPr>
        <w:spacing w:before="120"/>
        <w:ind w:left="714" w:hanging="357"/>
        <w:jc w:val="both"/>
      </w:pPr>
      <w:hyperlink r:id="rId10" w:history="1">
        <w:r w:rsidR="006A5752" w:rsidRPr="003C346B">
          <w:rPr>
            <w:rStyle w:val="Hyperlink"/>
            <w:sz w:val="22"/>
            <w:szCs w:val="22"/>
          </w:rPr>
          <w:t xml:space="preserve">Queensland Government submission </w:t>
        </w:r>
        <w:r w:rsidR="001A41AF" w:rsidRPr="003C346B">
          <w:rPr>
            <w:rStyle w:val="Hyperlink"/>
            <w:sz w:val="22"/>
            <w:szCs w:val="22"/>
          </w:rPr>
          <w:t xml:space="preserve">to the Joint Standing Committee on the National Disability Insurance Scheme – Inquiry into </w:t>
        </w:r>
        <w:r w:rsidR="0018249B" w:rsidRPr="003C346B">
          <w:rPr>
            <w:rStyle w:val="Hyperlink"/>
            <w:sz w:val="22"/>
            <w:szCs w:val="22"/>
          </w:rPr>
          <w:t>independent assessments under the NDIS</w:t>
        </w:r>
        <w:r w:rsidR="006A5752" w:rsidRPr="003C346B">
          <w:rPr>
            <w:rStyle w:val="Hyperlink"/>
            <w:sz w:val="22"/>
            <w:szCs w:val="22"/>
          </w:rPr>
          <w:t>.</w:t>
        </w:r>
      </w:hyperlink>
    </w:p>
    <w:sectPr w:rsidR="00A46D8E" w:rsidRPr="00E34EFA" w:rsidSect="0027184E">
      <w:headerReference w:type="default" r:id="rId11"/>
      <w:type w:val="continuous"/>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C2DD1" w14:textId="77777777" w:rsidR="001C0D71" w:rsidRDefault="001C0D71" w:rsidP="00BC32F7">
      <w:r>
        <w:separator/>
      </w:r>
    </w:p>
  </w:endnote>
  <w:endnote w:type="continuationSeparator" w:id="0">
    <w:p w14:paraId="72D7EAEF" w14:textId="77777777" w:rsidR="001C0D71" w:rsidRDefault="001C0D71" w:rsidP="00BC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4CC9F" w14:textId="77777777" w:rsidR="001C0D71" w:rsidRDefault="001C0D71" w:rsidP="00BC32F7">
      <w:r>
        <w:separator/>
      </w:r>
    </w:p>
  </w:footnote>
  <w:footnote w:type="continuationSeparator" w:id="0">
    <w:p w14:paraId="3F117369" w14:textId="77777777" w:rsidR="001C0D71" w:rsidRDefault="001C0D71" w:rsidP="00BC3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12237" w14:textId="77777777" w:rsidR="00BC32F7" w:rsidRPr="00937A4A" w:rsidRDefault="00BC32F7" w:rsidP="00BC32F7">
    <w:pPr>
      <w:pBdr>
        <w:top w:val="thinThickLargeGap" w:sz="24" w:space="4" w:color="auto"/>
        <w:left w:val="thinThickLargeGap" w:sz="24" w:space="4" w:color="auto"/>
        <w:bottom w:val="thickThinLargeGap" w:sz="24" w:space="4" w:color="auto"/>
        <w:right w:val="thickThinLargeGap" w:sz="24" w:space="4" w:color="auto"/>
      </w:pBdr>
      <w:jc w:val="center"/>
      <w:rPr>
        <w:b/>
        <w:sz w:val="28"/>
        <w:lang w:eastAsia="en-US"/>
      </w:rPr>
    </w:pPr>
    <w:r w:rsidRPr="00937A4A">
      <w:rPr>
        <w:b/>
        <w:sz w:val="28"/>
        <w:lang w:eastAsia="en-US"/>
      </w:rPr>
      <w:t>Queensland Government</w:t>
    </w:r>
  </w:p>
  <w:p w14:paraId="6DBA9BC7" w14:textId="77777777" w:rsidR="00BC32F7" w:rsidRPr="00937A4A" w:rsidRDefault="00BC32F7" w:rsidP="00BC32F7">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lang w:eastAsia="en-US"/>
      </w:rPr>
    </w:pPr>
  </w:p>
  <w:p w14:paraId="2AF70E9D" w14:textId="17DBA65F" w:rsidR="00BC32F7" w:rsidRPr="00937A4A" w:rsidRDefault="00BC32F7" w:rsidP="00BC32F7">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lang w:eastAsia="en-US"/>
      </w:rPr>
    </w:pPr>
    <w:r w:rsidRPr="00937A4A">
      <w:rPr>
        <w:b/>
        <w:lang w:eastAsia="en-US"/>
      </w:rPr>
      <w:t xml:space="preserve">Cabinet – </w:t>
    </w:r>
    <w:r>
      <w:rPr>
        <w:b/>
        <w:lang w:eastAsia="en-US"/>
      </w:rPr>
      <w:t>April 2021</w:t>
    </w:r>
  </w:p>
  <w:p w14:paraId="62F87779" w14:textId="695973D1" w:rsidR="00BC32F7" w:rsidRDefault="00BC32F7" w:rsidP="00BC32F7">
    <w:pPr>
      <w:pStyle w:val="Header"/>
      <w:spacing w:before="120"/>
      <w:rPr>
        <w:b/>
        <w:u w:val="single"/>
      </w:rPr>
    </w:pPr>
    <w:r w:rsidRPr="00BC32F7">
      <w:rPr>
        <w:b/>
        <w:u w:val="single"/>
      </w:rPr>
      <w:t>Queensland Government submission to the Joint Standing Committee on the National Disability Insurance Scheme Inquiry into Independent Assessments</w:t>
    </w:r>
  </w:p>
  <w:p w14:paraId="710C4002" w14:textId="3ABDAEC5" w:rsidR="00BC32F7" w:rsidRDefault="00BC32F7" w:rsidP="00BC32F7">
    <w:pPr>
      <w:pStyle w:val="Header"/>
      <w:spacing w:before="120"/>
      <w:rPr>
        <w:b/>
        <w:u w:val="single"/>
      </w:rPr>
    </w:pPr>
    <w:r>
      <w:rPr>
        <w:b/>
        <w:u w:val="single"/>
      </w:rPr>
      <w:t>Minister for Seniors and Disability Services and Minister for Aboriginal and Torres Strait Islander Partnerships</w:t>
    </w:r>
  </w:p>
  <w:p w14:paraId="7E0091DF" w14:textId="77777777" w:rsidR="00BC32F7" w:rsidRDefault="00BC32F7" w:rsidP="00BC32F7">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A7E68"/>
    <w:multiLevelType w:val="hybridMultilevel"/>
    <w:tmpl w:val="65EEF7DA"/>
    <w:lvl w:ilvl="0" w:tplc="0C090001">
      <w:start w:val="1"/>
      <w:numFmt w:val="bullet"/>
      <w:lvlText w:val=""/>
      <w:lvlJc w:val="left"/>
      <w:pPr>
        <w:ind w:left="1409" w:hanging="360"/>
      </w:pPr>
      <w:rPr>
        <w:rFonts w:ascii="Symbol" w:hAnsi="Symbol" w:hint="default"/>
      </w:rPr>
    </w:lvl>
    <w:lvl w:ilvl="1" w:tplc="0C090003" w:tentative="1">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1" w15:restartNumberingAfterBreak="0">
    <w:nsid w:val="26293B3F"/>
    <w:multiLevelType w:val="hybridMultilevel"/>
    <w:tmpl w:val="4DB2225A"/>
    <w:lvl w:ilvl="0" w:tplc="C7FED5CA">
      <w:start w:val="1"/>
      <w:numFmt w:val="bullet"/>
      <w:lvlText w:val=""/>
      <w:lvlJc w:val="left"/>
      <w:pPr>
        <w:ind w:left="1769" w:hanging="360"/>
      </w:pPr>
      <w:rPr>
        <w:rFonts w:ascii="Symbol" w:hAnsi="Symbol" w:hint="default"/>
      </w:rPr>
    </w:lvl>
    <w:lvl w:ilvl="1" w:tplc="C7FED5C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27444A"/>
    <w:multiLevelType w:val="hybridMultilevel"/>
    <w:tmpl w:val="5C1E736A"/>
    <w:lvl w:ilvl="0" w:tplc="3B6C060A">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2D1BC4"/>
    <w:multiLevelType w:val="hybridMultilevel"/>
    <w:tmpl w:val="AD4CAB2E"/>
    <w:lvl w:ilvl="0" w:tplc="AF26D932">
      <w:start w:val="1"/>
      <w:numFmt w:val="decimal"/>
      <w:lvlText w:val="%1."/>
      <w:lvlJc w:val="left"/>
      <w:pPr>
        <w:ind w:left="689" w:hanging="361"/>
      </w:pPr>
      <w:rPr>
        <w:rFonts w:ascii="Arial" w:eastAsia="Arial" w:hAnsi="Arial" w:cs="Arial" w:hint="default"/>
        <w:spacing w:val="-1"/>
        <w:w w:val="103"/>
        <w:sz w:val="21"/>
        <w:szCs w:val="21"/>
        <w:lang w:val="en-AU" w:eastAsia="en-AU" w:bidi="en-AU"/>
      </w:rPr>
    </w:lvl>
    <w:lvl w:ilvl="1" w:tplc="E0F47B56">
      <w:numFmt w:val="bullet"/>
      <w:lvlText w:val=""/>
      <w:lvlJc w:val="left"/>
      <w:pPr>
        <w:ind w:left="1049" w:hanging="360"/>
      </w:pPr>
      <w:rPr>
        <w:rFonts w:ascii="Symbol" w:eastAsia="Symbol" w:hAnsi="Symbol" w:cs="Symbol" w:hint="default"/>
        <w:w w:val="103"/>
        <w:sz w:val="21"/>
        <w:szCs w:val="21"/>
        <w:lang w:val="en-AU" w:eastAsia="en-AU" w:bidi="en-AU"/>
      </w:rPr>
    </w:lvl>
    <w:lvl w:ilvl="2" w:tplc="2950335C">
      <w:numFmt w:val="bullet"/>
      <w:lvlText w:val="•"/>
      <w:lvlJc w:val="left"/>
      <w:pPr>
        <w:ind w:left="1993" w:hanging="360"/>
      </w:pPr>
      <w:rPr>
        <w:rFonts w:hint="default"/>
        <w:lang w:val="en-AU" w:eastAsia="en-AU" w:bidi="en-AU"/>
      </w:rPr>
    </w:lvl>
    <w:lvl w:ilvl="3" w:tplc="A8D43EAE">
      <w:numFmt w:val="bullet"/>
      <w:lvlText w:val="•"/>
      <w:lvlJc w:val="left"/>
      <w:pPr>
        <w:ind w:left="2947" w:hanging="360"/>
      </w:pPr>
      <w:rPr>
        <w:rFonts w:hint="default"/>
        <w:lang w:val="en-AU" w:eastAsia="en-AU" w:bidi="en-AU"/>
      </w:rPr>
    </w:lvl>
    <w:lvl w:ilvl="4" w:tplc="034A7D52">
      <w:numFmt w:val="bullet"/>
      <w:lvlText w:val="•"/>
      <w:lvlJc w:val="left"/>
      <w:pPr>
        <w:ind w:left="3900" w:hanging="360"/>
      </w:pPr>
      <w:rPr>
        <w:rFonts w:hint="default"/>
        <w:lang w:val="en-AU" w:eastAsia="en-AU" w:bidi="en-AU"/>
      </w:rPr>
    </w:lvl>
    <w:lvl w:ilvl="5" w:tplc="354C3058">
      <w:numFmt w:val="bullet"/>
      <w:lvlText w:val="•"/>
      <w:lvlJc w:val="left"/>
      <w:pPr>
        <w:ind w:left="4854" w:hanging="360"/>
      </w:pPr>
      <w:rPr>
        <w:rFonts w:hint="default"/>
        <w:lang w:val="en-AU" w:eastAsia="en-AU" w:bidi="en-AU"/>
      </w:rPr>
    </w:lvl>
    <w:lvl w:ilvl="6" w:tplc="E904FEC8">
      <w:numFmt w:val="bullet"/>
      <w:lvlText w:val="•"/>
      <w:lvlJc w:val="left"/>
      <w:pPr>
        <w:ind w:left="5808" w:hanging="360"/>
      </w:pPr>
      <w:rPr>
        <w:rFonts w:hint="default"/>
        <w:lang w:val="en-AU" w:eastAsia="en-AU" w:bidi="en-AU"/>
      </w:rPr>
    </w:lvl>
    <w:lvl w:ilvl="7" w:tplc="01E4DCDA">
      <w:numFmt w:val="bullet"/>
      <w:lvlText w:val="•"/>
      <w:lvlJc w:val="left"/>
      <w:pPr>
        <w:ind w:left="6761" w:hanging="360"/>
      </w:pPr>
      <w:rPr>
        <w:rFonts w:hint="default"/>
        <w:lang w:val="en-AU" w:eastAsia="en-AU" w:bidi="en-AU"/>
      </w:rPr>
    </w:lvl>
    <w:lvl w:ilvl="8" w:tplc="31F4D5A4">
      <w:numFmt w:val="bullet"/>
      <w:lvlText w:val="•"/>
      <w:lvlJc w:val="left"/>
      <w:pPr>
        <w:ind w:left="7715" w:hanging="360"/>
      </w:pPr>
      <w:rPr>
        <w:rFonts w:hint="default"/>
        <w:lang w:val="en-AU" w:eastAsia="en-AU" w:bidi="en-AU"/>
      </w:rPr>
    </w:lvl>
  </w:abstractNum>
  <w:abstractNum w:abstractNumId="4" w15:restartNumberingAfterBreak="0">
    <w:nsid w:val="54492A2C"/>
    <w:multiLevelType w:val="hybridMultilevel"/>
    <w:tmpl w:val="07EC2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913C40"/>
    <w:multiLevelType w:val="hybridMultilevel"/>
    <w:tmpl w:val="36526CD8"/>
    <w:lvl w:ilvl="0" w:tplc="ECA62C70">
      <w:start w:val="1"/>
      <w:numFmt w:val="decimal"/>
      <w:lvlText w:val="%1."/>
      <w:lvlJc w:val="left"/>
      <w:pPr>
        <w:ind w:left="688" w:hanging="360"/>
      </w:pPr>
      <w:rPr>
        <w:rFonts w:hint="default"/>
      </w:rPr>
    </w:lvl>
    <w:lvl w:ilvl="1" w:tplc="0C090019" w:tentative="1">
      <w:start w:val="1"/>
      <w:numFmt w:val="lowerLetter"/>
      <w:lvlText w:val="%2."/>
      <w:lvlJc w:val="left"/>
      <w:pPr>
        <w:ind w:left="1408" w:hanging="360"/>
      </w:pPr>
    </w:lvl>
    <w:lvl w:ilvl="2" w:tplc="0C09001B" w:tentative="1">
      <w:start w:val="1"/>
      <w:numFmt w:val="lowerRoman"/>
      <w:lvlText w:val="%3."/>
      <w:lvlJc w:val="right"/>
      <w:pPr>
        <w:ind w:left="2128" w:hanging="180"/>
      </w:pPr>
    </w:lvl>
    <w:lvl w:ilvl="3" w:tplc="0C09000F" w:tentative="1">
      <w:start w:val="1"/>
      <w:numFmt w:val="decimal"/>
      <w:lvlText w:val="%4."/>
      <w:lvlJc w:val="left"/>
      <w:pPr>
        <w:ind w:left="2848" w:hanging="360"/>
      </w:pPr>
    </w:lvl>
    <w:lvl w:ilvl="4" w:tplc="0C090019" w:tentative="1">
      <w:start w:val="1"/>
      <w:numFmt w:val="lowerLetter"/>
      <w:lvlText w:val="%5."/>
      <w:lvlJc w:val="left"/>
      <w:pPr>
        <w:ind w:left="3568" w:hanging="360"/>
      </w:pPr>
    </w:lvl>
    <w:lvl w:ilvl="5" w:tplc="0C09001B" w:tentative="1">
      <w:start w:val="1"/>
      <w:numFmt w:val="lowerRoman"/>
      <w:lvlText w:val="%6."/>
      <w:lvlJc w:val="right"/>
      <w:pPr>
        <w:ind w:left="4288" w:hanging="180"/>
      </w:pPr>
    </w:lvl>
    <w:lvl w:ilvl="6" w:tplc="0C09000F" w:tentative="1">
      <w:start w:val="1"/>
      <w:numFmt w:val="decimal"/>
      <w:lvlText w:val="%7."/>
      <w:lvlJc w:val="left"/>
      <w:pPr>
        <w:ind w:left="5008" w:hanging="360"/>
      </w:pPr>
    </w:lvl>
    <w:lvl w:ilvl="7" w:tplc="0C090019" w:tentative="1">
      <w:start w:val="1"/>
      <w:numFmt w:val="lowerLetter"/>
      <w:lvlText w:val="%8."/>
      <w:lvlJc w:val="left"/>
      <w:pPr>
        <w:ind w:left="5728" w:hanging="360"/>
      </w:pPr>
    </w:lvl>
    <w:lvl w:ilvl="8" w:tplc="0C09001B" w:tentative="1">
      <w:start w:val="1"/>
      <w:numFmt w:val="lowerRoman"/>
      <w:lvlText w:val="%9."/>
      <w:lvlJc w:val="right"/>
      <w:pPr>
        <w:ind w:left="6448" w:hanging="180"/>
      </w:pPr>
    </w:lvl>
  </w:abstractNum>
  <w:num w:numId="1" w16cid:durableId="1037270462">
    <w:abstractNumId w:val="3"/>
  </w:num>
  <w:num w:numId="2" w16cid:durableId="2033652516">
    <w:abstractNumId w:val="1"/>
  </w:num>
  <w:num w:numId="3" w16cid:durableId="1945460451">
    <w:abstractNumId w:val="5"/>
  </w:num>
  <w:num w:numId="4" w16cid:durableId="1411317963">
    <w:abstractNumId w:val="0"/>
  </w:num>
  <w:num w:numId="5" w16cid:durableId="1055275466">
    <w:abstractNumId w:val="2"/>
  </w:num>
  <w:num w:numId="6" w16cid:durableId="1112936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8E"/>
    <w:rsid w:val="0006320C"/>
    <w:rsid w:val="000C08DD"/>
    <w:rsid w:val="000C61ED"/>
    <w:rsid w:val="001247EF"/>
    <w:rsid w:val="0018249B"/>
    <w:rsid w:val="001A41AF"/>
    <w:rsid w:val="001C0D71"/>
    <w:rsid w:val="00223268"/>
    <w:rsid w:val="0027184E"/>
    <w:rsid w:val="00286312"/>
    <w:rsid w:val="002D5318"/>
    <w:rsid w:val="0032386F"/>
    <w:rsid w:val="00347402"/>
    <w:rsid w:val="003B5302"/>
    <w:rsid w:val="003C2A7B"/>
    <w:rsid w:val="003C346B"/>
    <w:rsid w:val="003F327E"/>
    <w:rsid w:val="00440FA0"/>
    <w:rsid w:val="004A0F70"/>
    <w:rsid w:val="004C5909"/>
    <w:rsid w:val="004D69B3"/>
    <w:rsid w:val="00625378"/>
    <w:rsid w:val="00667E60"/>
    <w:rsid w:val="00685CFA"/>
    <w:rsid w:val="006A5752"/>
    <w:rsid w:val="0071316C"/>
    <w:rsid w:val="00754BE3"/>
    <w:rsid w:val="007555AD"/>
    <w:rsid w:val="00772113"/>
    <w:rsid w:val="00796138"/>
    <w:rsid w:val="007C00EE"/>
    <w:rsid w:val="007C22D8"/>
    <w:rsid w:val="007C3E90"/>
    <w:rsid w:val="00852277"/>
    <w:rsid w:val="008F559B"/>
    <w:rsid w:val="009251EE"/>
    <w:rsid w:val="00A0226C"/>
    <w:rsid w:val="00A46D8E"/>
    <w:rsid w:val="00A948D7"/>
    <w:rsid w:val="00B054E4"/>
    <w:rsid w:val="00BC32F7"/>
    <w:rsid w:val="00C41781"/>
    <w:rsid w:val="00C46070"/>
    <w:rsid w:val="00D17527"/>
    <w:rsid w:val="00D65B81"/>
    <w:rsid w:val="00DC5DA8"/>
    <w:rsid w:val="00DE0AFE"/>
    <w:rsid w:val="00DE7F26"/>
    <w:rsid w:val="00E34EFA"/>
    <w:rsid w:val="00E46C81"/>
    <w:rsid w:val="00EE4386"/>
    <w:rsid w:val="00F5601F"/>
    <w:rsid w:val="00FD1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8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spacing w:before="100"/>
      <w:ind w:left="328"/>
      <w:outlineLvl w:val="0"/>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689" w:hanging="36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238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86F"/>
    <w:rPr>
      <w:rFonts w:ascii="Segoe UI" w:eastAsia="Arial" w:hAnsi="Segoe UI" w:cs="Segoe UI"/>
      <w:sz w:val="18"/>
      <w:szCs w:val="18"/>
      <w:lang w:val="en-AU" w:eastAsia="en-AU" w:bidi="en-AU"/>
    </w:rPr>
  </w:style>
  <w:style w:type="character" w:styleId="CommentReference">
    <w:name w:val="annotation reference"/>
    <w:basedOn w:val="DefaultParagraphFont"/>
    <w:uiPriority w:val="99"/>
    <w:semiHidden/>
    <w:unhideWhenUsed/>
    <w:rsid w:val="00E34EFA"/>
    <w:rPr>
      <w:sz w:val="16"/>
      <w:szCs w:val="16"/>
    </w:rPr>
  </w:style>
  <w:style w:type="paragraph" w:styleId="CommentText">
    <w:name w:val="annotation text"/>
    <w:basedOn w:val="Normal"/>
    <w:link w:val="CommentTextChar"/>
    <w:uiPriority w:val="99"/>
    <w:semiHidden/>
    <w:unhideWhenUsed/>
    <w:rsid w:val="00E34EFA"/>
    <w:rPr>
      <w:sz w:val="20"/>
      <w:szCs w:val="20"/>
    </w:rPr>
  </w:style>
  <w:style w:type="character" w:customStyle="1" w:styleId="CommentTextChar">
    <w:name w:val="Comment Text Char"/>
    <w:basedOn w:val="DefaultParagraphFont"/>
    <w:link w:val="CommentText"/>
    <w:uiPriority w:val="99"/>
    <w:semiHidden/>
    <w:rsid w:val="00E34EFA"/>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E34EFA"/>
    <w:rPr>
      <w:b/>
      <w:bCs/>
    </w:rPr>
  </w:style>
  <w:style w:type="character" w:customStyle="1" w:styleId="CommentSubjectChar">
    <w:name w:val="Comment Subject Char"/>
    <w:basedOn w:val="CommentTextChar"/>
    <w:link w:val="CommentSubject"/>
    <w:uiPriority w:val="99"/>
    <w:semiHidden/>
    <w:rsid w:val="00E34EFA"/>
    <w:rPr>
      <w:rFonts w:ascii="Arial" w:eastAsia="Arial" w:hAnsi="Arial" w:cs="Arial"/>
      <w:b/>
      <w:bCs/>
      <w:sz w:val="20"/>
      <w:szCs w:val="20"/>
      <w:lang w:val="en-AU" w:eastAsia="en-AU" w:bidi="en-AU"/>
    </w:rPr>
  </w:style>
  <w:style w:type="paragraph" w:styleId="Revision">
    <w:name w:val="Revision"/>
    <w:hidden/>
    <w:uiPriority w:val="99"/>
    <w:semiHidden/>
    <w:rsid w:val="00A0226C"/>
    <w:pPr>
      <w:widowControl/>
      <w:autoSpaceDE/>
      <w:autoSpaceDN/>
    </w:pPr>
    <w:rPr>
      <w:rFonts w:ascii="Arial" w:eastAsia="Arial" w:hAnsi="Arial" w:cs="Arial"/>
      <w:lang w:val="en-AU" w:eastAsia="en-AU" w:bidi="en-AU"/>
    </w:rPr>
  </w:style>
  <w:style w:type="paragraph" w:customStyle="1" w:styleId="Default">
    <w:name w:val="Default"/>
    <w:rsid w:val="006A5752"/>
    <w:pPr>
      <w:widowControl/>
      <w:adjustRightInd w:val="0"/>
    </w:pPr>
    <w:rPr>
      <w:rFonts w:ascii="Arial" w:hAnsi="Arial" w:cs="Arial"/>
      <w:color w:val="000000"/>
      <w:sz w:val="24"/>
      <w:szCs w:val="24"/>
      <w:lang w:val="en-AU"/>
    </w:rPr>
  </w:style>
  <w:style w:type="paragraph" w:styleId="Header">
    <w:name w:val="header"/>
    <w:basedOn w:val="Normal"/>
    <w:link w:val="HeaderChar"/>
    <w:uiPriority w:val="99"/>
    <w:unhideWhenUsed/>
    <w:rsid w:val="00BC32F7"/>
    <w:pPr>
      <w:tabs>
        <w:tab w:val="center" w:pos="4680"/>
        <w:tab w:val="right" w:pos="9360"/>
      </w:tabs>
    </w:pPr>
  </w:style>
  <w:style w:type="character" w:customStyle="1" w:styleId="HeaderChar">
    <w:name w:val="Header Char"/>
    <w:basedOn w:val="DefaultParagraphFont"/>
    <w:link w:val="Header"/>
    <w:uiPriority w:val="99"/>
    <w:rsid w:val="00BC32F7"/>
    <w:rPr>
      <w:rFonts w:ascii="Arial" w:eastAsia="Arial" w:hAnsi="Arial" w:cs="Arial"/>
      <w:lang w:val="en-AU" w:eastAsia="en-AU" w:bidi="en-AU"/>
    </w:rPr>
  </w:style>
  <w:style w:type="paragraph" w:styleId="Footer">
    <w:name w:val="footer"/>
    <w:basedOn w:val="Normal"/>
    <w:link w:val="FooterChar"/>
    <w:uiPriority w:val="99"/>
    <w:unhideWhenUsed/>
    <w:rsid w:val="00BC32F7"/>
    <w:pPr>
      <w:tabs>
        <w:tab w:val="center" w:pos="4680"/>
        <w:tab w:val="right" w:pos="9360"/>
      </w:tabs>
    </w:pPr>
  </w:style>
  <w:style w:type="character" w:customStyle="1" w:styleId="FooterChar">
    <w:name w:val="Footer Char"/>
    <w:basedOn w:val="DefaultParagraphFont"/>
    <w:link w:val="Footer"/>
    <w:uiPriority w:val="99"/>
    <w:rsid w:val="00BC32F7"/>
    <w:rPr>
      <w:rFonts w:ascii="Arial" w:eastAsia="Arial" w:hAnsi="Arial" w:cs="Arial"/>
      <w:lang w:val="en-AU" w:eastAsia="en-AU" w:bidi="en-AU"/>
    </w:rPr>
  </w:style>
  <w:style w:type="character" w:styleId="Hyperlink">
    <w:name w:val="Hyperlink"/>
    <w:basedOn w:val="DefaultParagraphFont"/>
    <w:uiPriority w:val="99"/>
    <w:unhideWhenUsed/>
    <w:rsid w:val="003C346B"/>
    <w:rPr>
      <w:color w:val="0000FF" w:themeColor="hyperlink"/>
      <w:u w:val="single"/>
    </w:rPr>
  </w:style>
  <w:style w:type="character" w:styleId="UnresolvedMention">
    <w:name w:val="Unresolved Mention"/>
    <w:basedOn w:val="DefaultParagraphFont"/>
    <w:uiPriority w:val="99"/>
    <w:semiHidden/>
    <w:unhideWhenUsed/>
    <w:rsid w:val="003C3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pcqld.sharepoint.com/sites/DPC-CABINETSERVICES/Shared%20Documents/General/Proactive%20Release/ToBeProcessed/2021/Apr/NDISInquiry/Attachments/Submission.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Props1.xml><?xml version="1.0" encoding="utf-8"?>
<ds:datastoreItem xmlns:ds="http://schemas.openxmlformats.org/officeDocument/2006/customXml" ds:itemID="{73511D23-BCF8-41D3-9027-7F42DE96B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2D273-F502-407F-8B0B-62844B0FF2CD}">
  <ds:schemaRefs>
    <ds:schemaRef ds:uri="http://schemas.microsoft.com/sharepoint/v3/contenttype/forms"/>
  </ds:schemaRefs>
</ds:datastoreItem>
</file>

<file path=customXml/itemProps3.xml><?xml version="1.0" encoding="utf-8"?>
<ds:datastoreItem xmlns:ds="http://schemas.openxmlformats.org/officeDocument/2006/customXml" ds:itemID="{F7480A35-36C6-4DDA-A5F4-120AB5C317D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3e311de-a790-43ff-be63-577c26c7507c"/>
    <ds:schemaRef ds:uri="http://purl.org/dc/terms/"/>
    <ds:schemaRef ds:uri="b8ed82f2-f7bd-423c-8698-5e132afe924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252</Words>
  <Characters>1524</Characters>
  <Application>Microsoft Office Word</Application>
  <DocSecurity>0</DocSecurity>
  <Lines>22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Base>https://www.cabinet.qld.gov.au/documents/2021/Apr/NDISInquiry/</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12</cp:revision>
  <cp:lastPrinted>2020-08-26T04:30:00Z</cp:lastPrinted>
  <dcterms:created xsi:type="dcterms:W3CDTF">2020-08-26T02:14:00Z</dcterms:created>
  <dcterms:modified xsi:type="dcterms:W3CDTF">2024-09-17T01:17:00Z</dcterms:modified>
  <cp:category>Disability_Services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Microsoft® Word 2013</vt:lpwstr>
  </property>
  <property fmtid="{D5CDD505-2E9C-101B-9397-08002B2CF9AE}" pid="4" name="LastSaved">
    <vt:filetime>2020-07-30T00:00:00Z</vt:filetime>
  </property>
  <property fmtid="{D5CDD505-2E9C-101B-9397-08002B2CF9AE}" pid="5" name="ContentTypeId">
    <vt:lpwstr>0x0101000C096FFB22EDE64B9D77DDD2BA2425AE</vt:lpwstr>
  </property>
  <property fmtid="{D5CDD505-2E9C-101B-9397-08002B2CF9AE}" pid="6" name="MediaServiceImageTags">
    <vt:lpwstr/>
  </property>
</Properties>
</file>